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Conferimento rifiuti differenziati presso i centri di raccolta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Conferimento rifiuti differenziati presso i centri di raccolta.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