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CIVICI MUSEI, VALORIZZAZIONE PATRIMONIO STORICO ARTISTICO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manifestazioni ed eventi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manifestazioni ed eventi.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