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4° SETTORE - LAVORI PUBBLICI, OPERE STRATEGICHE, SPORT E PROMOZIONE ECONOMICA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LAVORI PUBBLICI E PATRIMONIO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Manutenzioni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Pronta reperibilita'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Pronta reperibilita'.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