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CIVICI MUSEI, VALORIZZAZIONE PATRIMONIO STORICO ARTISTICO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Musei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Produzione e diffusione documentazione museale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Produzione e diffusione documentazione museale.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