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Affidamento appalto di lavori di importo pari o superiore a 150.000 euro e inferiore a 1.000.000 di euro mediante il sistema della procedura negoziata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Affidamento appalto di lavori di importo pari o superiore a 150.000 euro e inferiore a 1.000.000 di euro mediante il sistema della procedura negoziata.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