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SETTORE - LAVORI PUBBLICI, OPERE STRATEGICHE, SPORT E PROMOZIONE ECONOMICA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custodia e sorveglianza immobili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custodia e sorveglianza immobili.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