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rogetti di comunicazione e di comunicazione integra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rogetti di comunicazione e di comunicazione integra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