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Nomina e revoca assessor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Nomina e revoca assessor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