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DEL SINDACO, COMUNICAZIONE, EVENTI, SERVIZI INTERCULTURALI E GIOVANILI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Stampa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Rassegna stampa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Rassegna stampa.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